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8B8D" w14:textId="38105B48" w:rsidR="008223A9" w:rsidRPr="008223A9" w:rsidRDefault="008223A9" w:rsidP="008223A9">
      <w:pPr>
        <w:shd w:val="clear" w:color="auto" w:fill="FFFFFF"/>
        <w:spacing w:after="0" w:line="240" w:lineRule="auto"/>
        <w:outlineLvl w:val="0"/>
        <w:rPr>
          <w:rFonts w:ascii="Lato" w:eastAsia="Times New Roman" w:hAnsi="Lato" w:cs="Times New Roman"/>
          <w:color w:val="CC3300"/>
          <w:kern w:val="36"/>
          <w:sz w:val="36"/>
          <w:szCs w:val="36"/>
          <w:lang w:eastAsia="fr-BE"/>
        </w:rPr>
      </w:pPr>
      <w:r w:rsidRPr="008223A9">
        <w:rPr>
          <w:rFonts w:ascii="Lato" w:eastAsia="Times New Roman" w:hAnsi="Lato" w:cs="Times New Roman"/>
          <w:color w:val="CC3300"/>
          <w:kern w:val="36"/>
          <w:sz w:val="36"/>
          <w:szCs w:val="36"/>
          <w:lang w:eastAsia="fr-BE"/>
        </w:rPr>
        <w:t>Déchets &amp; seconde fusion</w:t>
      </w:r>
      <w:r>
        <w:rPr>
          <w:rFonts w:ascii="Lato" w:eastAsia="Times New Roman" w:hAnsi="Lato" w:cs="Times New Roman"/>
          <w:color w:val="CC3300"/>
          <w:kern w:val="36"/>
          <w:sz w:val="36"/>
          <w:szCs w:val="36"/>
          <w:lang w:eastAsia="fr-BE"/>
        </w:rPr>
        <w:t>,</w:t>
      </w:r>
      <w:r w:rsidRPr="008223A9">
        <w:rPr>
          <w:rFonts w:ascii="Lato" w:eastAsia="Times New Roman" w:hAnsi="Lato" w:cs="Times New Roman"/>
          <w:color w:val="CC3300"/>
          <w:kern w:val="36"/>
          <w:sz w:val="36"/>
          <w:szCs w:val="36"/>
          <w:lang w:eastAsia="fr-BE"/>
        </w:rPr>
        <w:t xml:space="preserve"> trop chers ?</w:t>
      </w:r>
    </w:p>
    <w:p w14:paraId="323A4CB3" w14:textId="77777777" w:rsidR="008223A9" w:rsidRDefault="008223A9" w:rsidP="008223A9">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1E95729D" w14:textId="5DC38E63"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b/>
          <w:bCs/>
          <w:color w:val="000000"/>
          <w:sz w:val="23"/>
          <w:szCs w:val="23"/>
          <w:lang w:eastAsia="fr-BE"/>
        </w:rPr>
        <w:t>L’inquiétude monte chez les marchands de vieux métaux qui voient monter les pressions inflationnistes toujours néfastes à la consommation. D’ici à penser que les hausses enregistrées ces derniers jours relèvent du chant du cygne…</w:t>
      </w:r>
    </w:p>
    <w:p w14:paraId="665AAA34" w14:textId="77777777"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color w:val="000000"/>
          <w:sz w:val="23"/>
          <w:szCs w:val="23"/>
          <w:lang w:eastAsia="fr-BE"/>
        </w:rPr>
        <w:t>Décidemment, il faut avoir des nerfs d’acier quand on se pique d’être un professionnel des déchets de cuivre. Le métal rouge connaît en effet des soubresauts particulièrement violents à Londres. Sans doute conscients du niveau exceptionnellement élevé du métal rouge, les marchands de métaux ont été très nombreux à arbitrer les tonnages dont ils envisageaient de se défaire. Les volumes échangés ont en effet été extrêmement conséquents. « Après un début de mois pour le moins morose, on peut dire que la fin de la semaine dernière a été très riche en transactions », confirme un négociant français. «</w:t>
      </w:r>
      <w:r w:rsidRPr="008223A9">
        <w:rPr>
          <w:rFonts w:ascii="Lato" w:eastAsia="Times New Roman" w:hAnsi="Lato" w:cs="Times New Roman"/>
          <w:i/>
          <w:iCs/>
          <w:color w:val="000000"/>
          <w:sz w:val="23"/>
          <w:szCs w:val="23"/>
          <w:lang w:eastAsia="fr-BE"/>
        </w:rPr>
        <w:t> Les métaux sont chers et les ferrailles s’inscrivent de nouveau en hausse… c’est bon pour le moral. Reste maintenant à voir si la collecte sera au rendez-vous et les besoins des usines aussi </w:t>
      </w:r>
      <w:r w:rsidRPr="008223A9">
        <w:rPr>
          <w:rFonts w:ascii="Lato" w:eastAsia="Times New Roman" w:hAnsi="Lato" w:cs="Times New Roman"/>
          <w:color w:val="000000"/>
          <w:sz w:val="23"/>
          <w:szCs w:val="23"/>
          <w:lang w:eastAsia="fr-BE"/>
        </w:rPr>
        <w:t>», s’inquiète un autre. Avec quelque raison d’ailleurs puisque les usines se sont bien gardées de répercuter intégralement la hausse de Londres en augmentant les décotes appliquées sur les déchets. «</w:t>
      </w:r>
      <w:r w:rsidRPr="008223A9">
        <w:rPr>
          <w:rFonts w:ascii="Lato" w:eastAsia="Times New Roman" w:hAnsi="Lato" w:cs="Times New Roman"/>
          <w:i/>
          <w:iCs/>
          <w:color w:val="000000"/>
          <w:sz w:val="23"/>
          <w:szCs w:val="23"/>
          <w:lang w:eastAsia="fr-BE"/>
        </w:rPr>
        <w:t> Oui ça monte... Mais tout ça est bien fragile et les perspectives restent trop vagues</w:t>
      </w:r>
      <w:r w:rsidRPr="008223A9">
        <w:rPr>
          <w:rFonts w:ascii="Lato" w:eastAsia="Times New Roman" w:hAnsi="Lato" w:cs="Times New Roman"/>
          <w:color w:val="000000"/>
          <w:sz w:val="23"/>
          <w:szCs w:val="23"/>
          <w:lang w:eastAsia="fr-BE"/>
        </w:rPr>
        <w:t> », résumait lundi un consommateur allemand.</w:t>
      </w:r>
    </w:p>
    <w:p w14:paraId="3F407D6F" w14:textId="77777777"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color w:val="000000"/>
          <w:sz w:val="23"/>
          <w:szCs w:val="23"/>
          <w:lang w:eastAsia="fr-BE"/>
        </w:rPr>
        <w:t> </w:t>
      </w:r>
    </w:p>
    <w:p w14:paraId="2818DE6C" w14:textId="77777777"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b/>
          <w:bCs/>
          <w:color w:val="A52A2A"/>
          <w:sz w:val="23"/>
          <w:szCs w:val="23"/>
          <w:lang w:eastAsia="fr-BE"/>
        </w:rPr>
        <w:t>Alu : sous tension</w:t>
      </w:r>
    </w:p>
    <w:p w14:paraId="5D199991" w14:textId="77777777"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color w:val="000000"/>
          <w:sz w:val="23"/>
          <w:szCs w:val="23"/>
          <w:lang w:eastAsia="fr-BE"/>
        </w:rPr>
        <w:t xml:space="preserve">Toujours beaucoup de tensions sur le LME alors que le cours officiel de l’aluminium a atteint la semaine dernière son plus haut niveau depuis plus de 14 ans. Une envolée qui a bien </w:t>
      </w:r>
      <w:proofErr w:type="gramStart"/>
      <w:r w:rsidRPr="008223A9">
        <w:rPr>
          <w:rFonts w:ascii="Lato" w:eastAsia="Times New Roman" w:hAnsi="Lato" w:cs="Times New Roman"/>
          <w:color w:val="000000"/>
          <w:sz w:val="23"/>
          <w:szCs w:val="23"/>
          <w:lang w:eastAsia="fr-BE"/>
        </w:rPr>
        <w:t>évidemment</w:t>
      </w:r>
      <w:proofErr w:type="gramEnd"/>
      <w:r w:rsidRPr="008223A9">
        <w:rPr>
          <w:rFonts w:ascii="Lato" w:eastAsia="Times New Roman" w:hAnsi="Lato" w:cs="Times New Roman"/>
          <w:color w:val="000000"/>
          <w:sz w:val="23"/>
          <w:szCs w:val="23"/>
          <w:lang w:eastAsia="fr-BE"/>
        </w:rPr>
        <w:t xml:space="preserve"> poussé les déchets de métal léger à la hausse, et ce avec d’autant plus de facilité que les disponibilités apparaissent assez maigres.</w:t>
      </w:r>
    </w:p>
    <w:p w14:paraId="3A2542B1" w14:textId="77777777"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color w:val="000000"/>
          <w:sz w:val="23"/>
          <w:szCs w:val="23"/>
          <w:lang w:eastAsia="fr-BE"/>
        </w:rPr>
        <w:t xml:space="preserve">Il se confirme en effet que les entrées sur chantiers ne décollent pas. Le constat vaut un peu partout en Europe et exacerbe la compétition entre les usines consommatrices. Un bémol toutefois : le constat vaut plus pour les belles qualités destinées aux lamineurs et aux tréfileurs que pour celles enfournées par les affineurs. Dans le premier cas, les prix sont directement indexés sur le LME, tandis que les qualités d’affinage sont impactées par les mouvements du lingot de seconde fusion. En l’occurrence, ce dernier évolue beaucoup plus lentement. Et pour cause : on est très loin de l’euphorie dans le secteur de la fonderie, notamment automobile. Si l’on prend les cinq plus gros marchés européens (Allemagne, Espagne, France, Italie et Grande-Bretagne), les ventes en 2021 sont tombées à leur bas niveau depuis 1985. Autre nouvelle inquiétante pour les vendeurs de lingots : en décembre 2021, les ventes de véhicules électriques ont supplanté pour la première fois celles de diesel. Moralité, malgré une hausse de 100 euros du </w:t>
      </w:r>
      <w:proofErr w:type="spellStart"/>
      <w:r w:rsidRPr="008223A9">
        <w:rPr>
          <w:rFonts w:ascii="Lato" w:eastAsia="Times New Roman" w:hAnsi="Lato" w:cs="Times New Roman"/>
          <w:color w:val="000000"/>
          <w:sz w:val="23"/>
          <w:szCs w:val="23"/>
          <w:lang w:eastAsia="fr-BE"/>
        </w:rPr>
        <w:t>lowest</w:t>
      </w:r>
      <w:proofErr w:type="spellEnd"/>
      <w:r w:rsidRPr="008223A9">
        <w:rPr>
          <w:rFonts w:ascii="Lato" w:eastAsia="Times New Roman" w:hAnsi="Lato" w:cs="Times New Roman"/>
          <w:color w:val="000000"/>
          <w:sz w:val="23"/>
          <w:szCs w:val="23"/>
          <w:lang w:eastAsia="fr-BE"/>
        </w:rPr>
        <w:t xml:space="preserve"> alu à Londres, le lingot répondant à la norme DIN 226 n’a progressé que de 20 euros, à 2.470-2.520 euros. Le carter ordinaire se maintient pour sa part entre 1.500 et 1.600 euros. Idem pour la casserole (1.550-1.650 euros). A noter un regain de la demande en jantes alu à destination de la grande exportation, avec des prix qui passent la barre des 2.500 euros (déplombées-</w:t>
      </w:r>
      <w:proofErr w:type="spellStart"/>
      <w:r w:rsidRPr="008223A9">
        <w:rPr>
          <w:rFonts w:ascii="Lato" w:eastAsia="Times New Roman" w:hAnsi="Lato" w:cs="Times New Roman"/>
          <w:color w:val="000000"/>
          <w:sz w:val="23"/>
          <w:szCs w:val="23"/>
          <w:lang w:eastAsia="fr-BE"/>
        </w:rPr>
        <w:t>dévalvées</w:t>
      </w:r>
      <w:proofErr w:type="spellEnd"/>
      <w:r w:rsidRPr="008223A9">
        <w:rPr>
          <w:rFonts w:ascii="Lato" w:eastAsia="Times New Roman" w:hAnsi="Lato" w:cs="Times New Roman"/>
          <w:color w:val="000000"/>
          <w:sz w:val="23"/>
          <w:szCs w:val="23"/>
          <w:lang w:eastAsia="fr-BE"/>
        </w:rPr>
        <w:t>). Les volumes échangés sont globalement faibles.</w:t>
      </w:r>
    </w:p>
    <w:p w14:paraId="427C532C" w14:textId="77777777"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color w:val="000000"/>
          <w:sz w:val="23"/>
          <w:szCs w:val="23"/>
          <w:lang w:eastAsia="fr-BE"/>
        </w:rPr>
        <w:t> </w:t>
      </w:r>
    </w:p>
    <w:p w14:paraId="368F94C7" w14:textId="77777777"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b/>
          <w:bCs/>
          <w:color w:val="A52A2A"/>
          <w:sz w:val="23"/>
          <w:szCs w:val="23"/>
          <w:lang w:eastAsia="fr-BE"/>
        </w:rPr>
        <w:t>Inox : bonne résistance</w:t>
      </w:r>
    </w:p>
    <w:p w14:paraId="3D4B6F4F" w14:textId="77777777"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color w:val="000000"/>
          <w:sz w:val="23"/>
          <w:szCs w:val="23"/>
          <w:lang w:eastAsia="fr-BE"/>
        </w:rPr>
        <w:t xml:space="preserve">Bonne résistance des déchets d’inox qui bénéficient d’un cours du nickel en hausse de près de 500 euros sur une semaine. Côté aciéries, la demande apparaît robuste et fiable, indiquent les négociants en produits sidérurgiques. Toutefois, les ventes peinent à décoller, soulignent les distributeurs de plus en plus souvent confrontés à des utilisateurs finaux qui </w:t>
      </w:r>
      <w:r w:rsidRPr="008223A9">
        <w:rPr>
          <w:rFonts w:ascii="Lato" w:eastAsia="Times New Roman" w:hAnsi="Lato" w:cs="Times New Roman"/>
          <w:color w:val="000000"/>
          <w:sz w:val="23"/>
          <w:szCs w:val="23"/>
          <w:lang w:eastAsia="fr-BE"/>
        </w:rPr>
        <w:lastRenderedPageBreak/>
        <w:t>finissent par ‘caler’ devant le prix qui leur est demandé : 4.400 euros la tonne livrée pour des bobines de 304… Moralité, ils se tournent vers des produits chinois et, au bout du compte, l’une des conséquences de ce désamour pour les inox européens se traduit par une quasi-stagnation des prix payés pour des déchets d’inox. La 304 se maintient à 2.000-2.100 euros, le 316 entre 2.450 et 2.570 euros.</w:t>
      </w:r>
    </w:p>
    <w:p w14:paraId="11F9FB73" w14:textId="77777777"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color w:val="000000"/>
          <w:sz w:val="23"/>
          <w:szCs w:val="23"/>
          <w:lang w:eastAsia="fr-BE"/>
        </w:rPr>
        <w:t>Les déchets de plomb se refont une santé. Le vieux plomb se hisse à nouveau au-dessus des 1.700 euros ; les batteries valent autour des 800 euros.</w:t>
      </w:r>
    </w:p>
    <w:p w14:paraId="3E3024C6" w14:textId="77777777"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color w:val="000000"/>
          <w:sz w:val="23"/>
          <w:szCs w:val="23"/>
          <w:lang w:eastAsia="fr-BE"/>
        </w:rPr>
        <w:t>Stabilité du vieux zinc, payé 2.260 euros franco Italie.</w:t>
      </w:r>
    </w:p>
    <w:p w14:paraId="57FF8A08" w14:textId="77777777" w:rsidR="008223A9" w:rsidRPr="008223A9" w:rsidRDefault="008223A9" w:rsidP="008223A9">
      <w:pPr>
        <w:shd w:val="clear" w:color="auto" w:fill="FFFFFF"/>
        <w:spacing w:before="75" w:after="75" w:line="240" w:lineRule="auto"/>
        <w:jc w:val="both"/>
        <w:rPr>
          <w:rFonts w:ascii="Lato" w:eastAsia="Times New Roman" w:hAnsi="Lato" w:cs="Times New Roman"/>
          <w:color w:val="000000"/>
          <w:sz w:val="23"/>
          <w:szCs w:val="23"/>
          <w:lang w:eastAsia="fr-BE"/>
        </w:rPr>
      </w:pPr>
      <w:r w:rsidRPr="008223A9">
        <w:rPr>
          <w:rFonts w:ascii="Lato" w:eastAsia="Times New Roman" w:hAnsi="Lato" w:cs="Times New Roman"/>
          <w:color w:val="000000"/>
          <w:sz w:val="23"/>
          <w:szCs w:val="23"/>
          <w:lang w:eastAsia="fr-BE"/>
        </w:rPr>
        <w:t> </w:t>
      </w:r>
    </w:p>
    <w:p w14:paraId="015F4767" w14:textId="77777777" w:rsidR="000B1811" w:rsidRDefault="000B1811"/>
    <w:sectPr w:rsidR="000B1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A9"/>
    <w:rsid w:val="000B1811"/>
    <w:rsid w:val="008223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D19F"/>
  <w15:chartTrackingRefBased/>
  <w15:docId w15:val="{B49F2BF2-20C0-42B8-A60A-0D1A95EB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20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3566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2022-02-22T08:47:00Z</dcterms:created>
  <dcterms:modified xsi:type="dcterms:W3CDTF">2022-02-22T08:48:00Z</dcterms:modified>
</cp:coreProperties>
</file>